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spacing w:after="0" w:lineRule="auto"/>
        <w:ind w:right="76"/>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Pr>
        <w:pict>
          <v:shape id="_x0000_i1025" style="width:35.25pt;height:48pt" fillcolor="window" o:ole="" type="#_x0000_t75">
            <v:imagedata r:id="rId1" o:title=""/>
          </v:shape>
          <o:OLEObject DrawAspect="Content" r:id="rId2" ObjectID="_1754997839" ProgID="PBrush" ShapeID="_x0000_i1025" Type="Embed"/>
        </w:pict>
      </w:r>
      <w:r w:rsidDel="00000000" w:rsidR="00000000" w:rsidRPr="00000000">
        <w:rPr>
          <w:rtl w:val="0"/>
        </w:rPr>
      </w:r>
    </w:p>
    <w:p w:rsidR="00000000" w:rsidDel="00000000" w:rsidP="00000000" w:rsidRDefault="00000000" w:rsidRPr="00000000" w14:paraId="00000003">
      <w:pPr>
        <w:tabs>
          <w:tab w:val="left" w:leader="none" w:pos="4680"/>
        </w:tabs>
        <w:spacing w:after="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6">
      <w:pPr>
        <w:spacing w:after="0" w:line="240" w:lineRule="auto"/>
        <w:rPr>
          <w:rFonts w:ascii="Times New Roman" w:cs="Times New Roman" w:eastAsia="Times New Roman" w:hAnsi="Times New Roman"/>
          <w:b w:val="1"/>
          <w:sz w:val="28"/>
          <w:szCs w:val="28"/>
        </w:rPr>
      </w:pPr>
      <w:bookmarkStart w:colFirst="0" w:colLast="0" w:name="_heading=h.30j0zll" w:id="0"/>
      <w:bookmarkEnd w:id="0"/>
      <w:r w:rsidDel="00000000" w:rsidR="00000000" w:rsidRPr="00000000">
        <w:rPr>
          <w:rFonts w:ascii="Times New Roman" w:cs="Times New Roman" w:eastAsia="Times New Roman" w:hAnsi="Times New Roman"/>
          <w:b w:val="1"/>
          <w:sz w:val="28"/>
          <w:szCs w:val="28"/>
          <w:rtl w:val="0"/>
        </w:rPr>
        <w:t xml:space="preserve">від 26 вересня 2023 року                м. Сквира                             № 26.16-39-VІІІ</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розробку технічної документації із землеустрою</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щодо інвентаризації земельної ділянки комунальної власності</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орієнтовною площею 0,5200 га по вул. Тараса Шевченка, 140</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у м. Сквира Білоцерківського району Київської області</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D">
      <w:pPr>
        <w:shd w:fill="ffffff" w:val="clear"/>
        <w:spacing w:after="0" w:line="240" w:lineRule="auto"/>
        <w:ind w:firstLine="567"/>
        <w:jc w:val="both"/>
        <w:rPr>
          <w:rFonts w:ascii="Times New Roman" w:cs="Times New Roman" w:eastAsia="Times New Roman" w:hAnsi="Times New Roman"/>
          <w:b w:val="1"/>
          <w:sz w:val="28"/>
          <w:szCs w:val="28"/>
        </w:rPr>
      </w:pPr>
      <w:bookmarkStart w:colFirst="0" w:colLast="0" w:name="_heading=h.gjdgxs" w:id="1"/>
      <w:bookmarkEnd w:id="1"/>
      <w:r w:rsidDel="00000000" w:rsidR="00000000" w:rsidRPr="00000000">
        <w:rPr>
          <w:rFonts w:ascii="Times New Roman" w:cs="Times New Roman" w:eastAsia="Times New Roman" w:hAnsi="Times New Roman"/>
          <w:sz w:val="28"/>
          <w:szCs w:val="28"/>
          <w:rtl w:val="0"/>
        </w:rPr>
        <w:t xml:space="preserve">Розглянувши подання міської голови Валентини ЛЕВІЦЬКОЇ, керуючись ст.ст. 12, 38, 79-1 Земельного кодексу України, ст.ст. 26, 35, 57 Закону України «Про землеустрій», п. 34 ст. 26 Закону України «Про місцеве самоврядування в Україні», Постановою КМУ від 05 червня 2019 року №476 «Про затвердження Порядку проведення інвентаризації земель та визнання такими, що втратили чинність, деяких постанов Кабінету Міністрів України», з метою встановлення місця розташування земельних ділянок, їхніх меж, розмірів та визначення їх правового статусу, </w:t>
      </w:r>
      <w:r w:rsidDel="00000000" w:rsidR="00000000" w:rsidRPr="00000000">
        <w:rPr>
          <w:rFonts w:ascii="Times New Roman" w:cs="Times New Roman" w:eastAsia="Times New Roman" w:hAnsi="Times New Roman"/>
          <w:color w:val="000000"/>
          <w:sz w:val="28"/>
          <w:szCs w:val="28"/>
          <w:rtl w:val="0"/>
        </w:rPr>
        <w:t xml:space="preserve">враховуючи пропозиції постійної комісії Сквирської </w:t>
      </w:r>
      <w:r w:rsidDel="00000000" w:rsidR="00000000" w:rsidRPr="00000000">
        <w:rPr>
          <w:rFonts w:ascii="Times New Roman" w:cs="Times New Roman" w:eastAsia="Times New Roman" w:hAnsi="Times New Roman"/>
          <w:sz w:val="28"/>
          <w:szCs w:val="28"/>
          <w:rtl w:val="0"/>
        </w:rPr>
        <w:t xml:space="preserve">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Сквирська міська рада VIIІ скликання</w:t>
      </w:r>
      <w:r w:rsidDel="00000000" w:rsidR="00000000" w:rsidRPr="00000000">
        <w:rPr>
          <w:rtl w:val="0"/>
        </w:rPr>
      </w:r>
    </w:p>
    <w:p w:rsidR="00000000" w:rsidDel="00000000" w:rsidP="00000000" w:rsidRDefault="00000000" w:rsidRPr="00000000" w14:paraId="0000000E">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3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Розробити технічну документацію із землеустрою щодо інвентаризації  земельної ділянки з цільовим призначенням: 03.12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Для будівництва та обслуговування будівель закладів комунального обслуговування,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орієнтовною площею 0,5200 га, за адресою: вул. Тараса Шевченка, 140, м. Сквира, Білоцерківський район, Київська область.</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3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Відділу з питань земельних ресурсів та кадастру Сквирської міської ради звернутись до землевпорядної організації, яка має ліцензію на виконання  землевпорядних робіт,  для замовлення технічної документації  із землеустрою на вищевказану земельну ділянку.</w:t>
      </w:r>
    </w:p>
    <w:p w:rsidR="00000000" w:rsidDel="00000000" w:rsidP="00000000" w:rsidRDefault="00000000" w:rsidRPr="00000000" w14:paraId="00000013">
      <w:pPr>
        <w:spacing w:after="0" w:line="240" w:lineRule="auto"/>
        <w:ind w:right="75" w:firstLine="43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Розробку технічної документації здійснити за рахунок бюджетних коштів Сквирської міської ради або з джерел не заборонених законодавством.</w:t>
      </w:r>
    </w:p>
    <w:p w:rsidR="00000000" w:rsidDel="00000000" w:rsidP="00000000" w:rsidRDefault="00000000" w:rsidRPr="00000000" w14:paraId="00000014">
      <w:pPr>
        <w:spacing w:after="0" w:line="240" w:lineRule="auto"/>
        <w:ind w:right="75" w:firstLine="43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Контроль за виконанням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5">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shd w:fill="ffffff" w:val="clear"/>
        <w:spacing w:after="0" w:line="240" w:lineRule="auto"/>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pPr>
      <w:r w:rsidDel="00000000" w:rsidR="00000000" w:rsidRPr="00000000">
        <w:rPr>
          <w:rtl w:val="0"/>
        </w:rPr>
      </w:r>
    </w:p>
    <w:sectPr>
      <w:pgSz w:h="16838" w:w="11906" w:orient="portrait"/>
      <w:pgMar w:bottom="709"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9B681C"/>
    <w:pPr>
      <w:spacing w:after="200" w:line="276" w:lineRule="auto"/>
    </w:pPr>
    <w:rPr>
      <w:sz w:val="22"/>
      <w:szCs w:val="22"/>
      <w:lang w:eastAsia="uk-UA" w:val="uk-UA"/>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Normal (Web)"/>
    <w:basedOn w:val="a"/>
    <w:uiPriority w:val="99"/>
    <w:unhideWhenUsed w:val="1"/>
    <w:rsid w:val="00652E0B"/>
    <w:pPr>
      <w:spacing w:after="100" w:afterAutospacing="1" w:before="100" w:beforeAutospacing="1" w:line="240" w:lineRule="auto"/>
    </w:pPr>
    <w:rPr>
      <w:rFonts w:ascii="Times New Roman" w:hAnsi="Times New Roman"/>
      <w:sz w:val="24"/>
      <w:szCs w:val="24"/>
    </w:rPr>
  </w:style>
  <w:style w:type="character" w:styleId="a4">
    <w:name w:val="Strong"/>
    <w:uiPriority w:val="99"/>
    <w:qFormat w:val="1"/>
    <w:rsid w:val="00652E0B"/>
    <w:rPr>
      <w:b w:val="1"/>
      <w:bCs w:val="1"/>
    </w:rPr>
  </w:style>
  <w:style w:type="paragraph" w:styleId="docdata" w:customStyle="1">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after="100" w:afterAutospacing="1" w:before="100" w:beforeAutospacing="1" w:line="240" w:lineRule="auto"/>
    </w:pPr>
    <w:rPr>
      <w:rFonts w:ascii="Times New Roman" w:hAnsi="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rsid w:val="00F83EDC"/>
    <w:pPr>
      <w:spacing w:after="0" w:line="240" w:lineRule="auto"/>
      <w:jc w:val="both"/>
    </w:pPr>
    <w:rPr>
      <w:rFonts w:ascii="Times New Roman" w:hAnsi="Times New Roman"/>
      <w:sz w:val="24"/>
      <w:szCs w:val="24"/>
      <w:lang w:eastAsia="ru-RU"/>
    </w:rPr>
  </w:style>
  <w:style w:type="character" w:styleId="a6" w:customStyle="1">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link w:val="a5"/>
    <w:rsid w:val="00F83EDC"/>
    <w:rPr>
      <w:rFonts w:ascii="Times New Roman" w:cs="Times New Roman" w:eastAsia="Times New Roman" w:hAnsi="Times New Roman"/>
      <w:sz w:val="24"/>
      <w:szCs w:val="24"/>
      <w:lang w:eastAsia="ru-RU"/>
    </w:rPr>
  </w:style>
  <w:style w:type="paragraph" w:styleId="2" w:customStyle="1">
    <w:name w:val="заголовок 2"/>
    <w:basedOn w:val="a"/>
    <w:next w:val="a"/>
    <w:rsid w:val="00F83EDC"/>
    <w:pPr>
      <w:keepNext w:val="1"/>
      <w:pBdr>
        <w:bottom w:color="auto" w:space="1" w:sz="12" w:val="single"/>
      </w:pBdr>
      <w:spacing w:after="0" w:line="240" w:lineRule="auto"/>
      <w:jc w:val="center"/>
      <w:outlineLvl w:val="1"/>
    </w:pPr>
    <w:rPr>
      <w:rFonts w:ascii="Times NR Cyr MT" w:hAnsi="Times NR Cyr MT"/>
      <w:b w:val="1"/>
      <w:sz w:val="24"/>
      <w:szCs w:val="20"/>
      <w:lang w:eastAsia="ru-RU"/>
    </w:rPr>
  </w:style>
  <w:style w:type="paragraph" w:styleId="a7">
    <w:name w:val="Balloon Text"/>
    <w:basedOn w:val="a"/>
    <w:link w:val="a8"/>
    <w:uiPriority w:val="99"/>
    <w:semiHidden w:val="1"/>
    <w:unhideWhenUsed w:val="1"/>
    <w:rsid w:val="00E72D3D"/>
    <w:pPr>
      <w:spacing w:after="0" w:line="240" w:lineRule="auto"/>
    </w:pPr>
    <w:rPr>
      <w:rFonts w:ascii="Segoe UI" w:cs="Segoe UI" w:hAnsi="Segoe UI"/>
      <w:sz w:val="18"/>
      <w:szCs w:val="18"/>
    </w:rPr>
  </w:style>
  <w:style w:type="character" w:styleId="a8" w:customStyle="1">
    <w:name w:val="Текст выноски Знак"/>
    <w:link w:val="a7"/>
    <w:uiPriority w:val="99"/>
    <w:semiHidden w:val="1"/>
    <w:rsid w:val="00E72D3D"/>
    <w:rPr>
      <w:rFonts w:ascii="Segoe UI" w:cs="Segoe UI" w:hAnsi="Segoe UI"/>
      <w:sz w:val="18"/>
      <w:szCs w:val="18"/>
    </w:rPr>
  </w:style>
  <w:style w:type="paragraph" w:styleId="a9">
    <w:name w:val="header"/>
    <w:basedOn w:val="a"/>
    <w:link w:val="aa"/>
    <w:uiPriority w:val="99"/>
    <w:semiHidden w:val="1"/>
    <w:unhideWhenUsed w:val="1"/>
    <w:rsid w:val="007017DC"/>
    <w:pPr>
      <w:tabs>
        <w:tab w:val="center" w:pos="4677"/>
        <w:tab w:val="right" w:pos="9355"/>
      </w:tabs>
      <w:spacing w:after="0" w:line="240" w:lineRule="auto"/>
    </w:pPr>
  </w:style>
  <w:style w:type="character" w:styleId="aa" w:customStyle="1">
    <w:name w:val="Верхний колонтитул Знак"/>
    <w:basedOn w:val="a0"/>
    <w:link w:val="a9"/>
    <w:uiPriority w:val="99"/>
    <w:semiHidden w:val="1"/>
    <w:rsid w:val="007017DC"/>
  </w:style>
  <w:style w:type="paragraph" w:styleId="ab">
    <w:name w:val="footer"/>
    <w:basedOn w:val="a"/>
    <w:link w:val="ac"/>
    <w:uiPriority w:val="99"/>
    <w:semiHidden w:val="1"/>
    <w:unhideWhenUsed w:val="1"/>
    <w:rsid w:val="007017DC"/>
    <w:pPr>
      <w:tabs>
        <w:tab w:val="center" w:pos="4677"/>
        <w:tab w:val="right" w:pos="9355"/>
      </w:tabs>
      <w:spacing w:after="0" w:line="240" w:lineRule="auto"/>
    </w:pPr>
  </w:style>
  <w:style w:type="character" w:styleId="ac" w:customStyle="1">
    <w:name w:val="Нижний колонтитул Знак"/>
    <w:basedOn w:val="a0"/>
    <w:link w:val="ab"/>
    <w:uiPriority w:val="99"/>
    <w:semiHidden w:val="1"/>
    <w:rsid w:val="007017DC"/>
  </w:style>
  <w:style w:type="paragraph" w:styleId="ad">
    <w:name w:val="No Spacing"/>
    <w:uiPriority w:val="1"/>
    <w:qFormat w:val="1"/>
    <w:rsid w:val="000C7D0E"/>
    <w:rPr>
      <w:sz w:val="22"/>
      <w:szCs w:val="22"/>
    </w:rPr>
  </w:style>
  <w:style w:type="paragraph" w:styleId="ae">
    <w:name w:val="List Paragraph"/>
    <w:basedOn w:val="a"/>
    <w:uiPriority w:val="34"/>
    <w:qFormat w:val="1"/>
    <w:rsid w:val="003379CC"/>
    <w:pPr>
      <w:ind w:left="720"/>
      <w:contextualSpacing w:val="1"/>
    </w:pPr>
    <w:rPr>
      <w:rFonts w:asciiTheme="minorHAnsi" w:cstheme="minorBidi" w:eastAsiaTheme="minorEastAsia" w:hAnsiTheme="minorHAns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r/iU7IG564QWE+JCebqpusmgA==">CgMxLjAyCWguMzBqMHpsbDIIaC5namRneHM4AHIhMXJ3RHdadzlqSjFnUWVHbE9CZlJpVmVzS2JjSkxqN3R6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2023-08-17T07:23:00Z</dcterms:created>
  <dc:creator>User</dc:creator>
</cp:coreProperties>
</file>